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837FD7">
      <w:pPr>
        <w:keepNext/>
        <w:keepLines/>
        <w:tabs>
          <w:tab w:val="left" w:pos="720"/>
        </w:tabs>
        <w:spacing w:before="0" w:after="100" w:afterLines="0" w:line="413" w:lineRule="auto"/>
        <w:outlineLvl w:val="2"/>
        <w:rPr>
          <w:rFonts w:hint="eastAsia" w:ascii="楷体_GB2312" w:hAnsi="楷体_GB2312" w:eastAsia="楷体_GB2312" w:cs="楷体_GB2312"/>
          <w:b/>
          <w:color w:val="auto"/>
          <w:sz w:val="32"/>
          <w:szCs w:val="20"/>
          <w:highlight w:val="none"/>
        </w:rPr>
      </w:pPr>
      <w:r>
        <w:rPr>
          <w:rFonts w:hint="eastAsia" w:ascii="楷体_GB2312" w:hAnsi="楷体_GB2312" w:eastAsia="楷体_GB2312" w:cs="楷体_GB2312"/>
          <w:b/>
          <w:color w:val="auto"/>
          <w:sz w:val="32"/>
          <w:szCs w:val="20"/>
          <w:highlight w:val="none"/>
        </w:rPr>
        <w:t>附件</w:t>
      </w:r>
      <w:r>
        <w:rPr>
          <w:rFonts w:hint="eastAsia" w:ascii="楷体_GB2312" w:hAnsi="楷体_GB2312" w:eastAsia="楷体_GB2312" w:cs="楷体_GB2312"/>
          <w:b/>
          <w:color w:val="auto"/>
          <w:sz w:val="32"/>
          <w:szCs w:val="20"/>
          <w:highlight w:val="none"/>
          <w:lang w:val="en-US" w:eastAsia="zh-CN"/>
        </w:rPr>
        <w:t>7</w:t>
      </w:r>
      <w:r>
        <w:rPr>
          <w:rFonts w:hint="eastAsia" w:ascii="楷体_GB2312" w:hAnsi="楷体_GB2312" w:eastAsia="楷体_GB2312" w:cs="楷体_GB2312"/>
          <w:b/>
          <w:color w:val="auto"/>
          <w:sz w:val="32"/>
          <w:szCs w:val="20"/>
          <w:highlight w:val="none"/>
          <w:lang w:eastAsia="zh-CN"/>
        </w:rPr>
        <w:t>：</w:t>
      </w:r>
      <w:r>
        <w:rPr>
          <w:rFonts w:hint="eastAsia" w:ascii="楷体_GB2312" w:hAnsi="楷体_GB2312" w:eastAsia="楷体_GB2312" w:cs="楷体_GB2312"/>
          <w:b/>
          <w:color w:val="auto"/>
          <w:sz w:val="32"/>
          <w:szCs w:val="20"/>
          <w:highlight w:val="none"/>
          <w:lang w:val="en-US" w:eastAsia="zh-CN"/>
        </w:rPr>
        <w:t>工程量</w:t>
      </w:r>
      <w:r>
        <w:rPr>
          <w:rFonts w:hint="eastAsia" w:ascii="楷体_GB2312" w:hAnsi="楷体_GB2312" w:eastAsia="楷体_GB2312" w:cs="楷体_GB2312"/>
          <w:b/>
          <w:color w:val="auto"/>
          <w:sz w:val="32"/>
          <w:szCs w:val="20"/>
          <w:highlight w:val="none"/>
        </w:rPr>
        <w:t>清单</w:t>
      </w:r>
    </w:p>
    <w:p w14:paraId="27DDAE36">
      <w:pPr>
        <w:pStyle w:val="2"/>
        <w:rPr>
          <w:rFonts w:hint="eastAsia" w:ascii="仿宋_GB2312" w:hAnsi="仿宋_GB2312" w:eastAsia="仿宋_GB2312" w:cs="仿宋_GB2312"/>
          <w:bCs/>
          <w:color w:val="auto"/>
          <w:sz w:val="24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24"/>
          <w:highlight w:val="none"/>
          <w:lang w:eastAsia="zh-CN"/>
        </w:rPr>
        <w:object>
          <v:shape id="_x0000_i1025" o:spt="75" type="#_x0000_t75" style="height:651.95pt;width:453.55pt;" o:ole="t" filled="f" o:preferrelative="t" stroked="f" coordsize="21600,21600">
            <v:path/>
            <v:fill on="f" focussize="0,0"/>
            <v:stroke on="f"/>
            <v:imagedata r:id="rId5" o:title=""/>
            <o:lock v:ext="edit" aspectratio="f"/>
            <w10:wrap type="none"/>
            <w10:anchorlock/>
          </v:shape>
          <o:OLEObject Type="Embed" ProgID="Excel.Sheet.12" ShapeID="_x0000_i1025" DrawAspect="Content" ObjectID="_1468075725" r:id="rId4">
            <o:LockedField>false</o:LockedField>
          </o:OLEObject>
        </w:object>
      </w:r>
    </w:p>
    <w:p w14:paraId="76E108C5"/>
    <w:p w14:paraId="2F34E5E0">
      <w:r>
        <w:object>
          <v:shape id="_x0000_i1026" o:spt="75" type="#_x0000_t75" style="height:680.3pt;width:453.55pt;" o:ole="t" filled="f" o:preferrelative="t" stroked="f" coordsize="21600,21600">
            <v:path/>
            <v:fill on="f" focussize="0,0"/>
            <v:stroke on="f"/>
            <v:imagedata r:id="rId7" o:title=""/>
            <o:lock v:ext="edit" aspectratio="f"/>
            <w10:wrap type="none"/>
            <w10:anchorlock/>
          </v:shape>
          <o:OLEObject Type="Embed" ProgID="Excel.Sheet.12" ShapeID="_x0000_i1026" DrawAspect="Content" ObjectID="_1468075726" r:id="rId6">
            <o:LockedField>false</o:LockedField>
          </o:OLEObject>
        </w:object>
      </w:r>
    </w:p>
    <w:p w14:paraId="734F6957">
      <w:r>
        <w:br w:type="page"/>
      </w:r>
    </w:p>
    <w:p w14:paraId="5F9DAF4D">
      <w:r>
        <w:object>
          <v:shape id="_x0000_i1027" o:spt="75" type="#_x0000_t75" style="height:694.5pt;width:453.55pt;" o:ole="t" filled="f" o:preferrelative="t" stroked="f" coordsize="21600,21600">
            <v:path/>
            <v:fill on="f" focussize="0,0"/>
            <v:stroke on="f"/>
            <v:imagedata r:id="rId9" o:title=""/>
            <o:lock v:ext="edit" aspectratio="f"/>
            <w10:wrap type="none"/>
            <w10:anchorlock/>
          </v:shape>
          <o:OLEObject Type="Embed" ProgID="Excel.Sheet.12" ShapeID="_x0000_i1027" DrawAspect="Content" ObjectID="_1468075727" r:id="rId8">
            <o:LockedField>false</o:LockedField>
          </o:OLEObject>
        </w:object>
      </w:r>
    </w:p>
    <w:p w14:paraId="3B835C13">
      <w:r>
        <w:br w:type="page"/>
      </w:r>
    </w:p>
    <w:p w14:paraId="30A0EF02">
      <w:r>
        <w:object>
          <v:shape id="_x0000_i1028" o:spt="75" type="#_x0000_t75" style="height:694.5pt;width:453.55pt;" o:ole="t" filled="f" o:preferrelative="t" stroked="f" coordsize="21600,21600">
            <v:path/>
            <v:fill on="f" focussize="0,0"/>
            <v:stroke on="f"/>
            <v:imagedata r:id="rId11" o:title=""/>
            <o:lock v:ext="edit" aspectratio="f"/>
            <w10:wrap type="none"/>
            <w10:anchorlock/>
          </v:shape>
          <o:OLEObject Type="Embed" ProgID="Excel.Sheet.12" ShapeID="_x0000_i1028" DrawAspect="Content" ObjectID="_1468075728" r:id="rId10">
            <o:LockedField>false</o:LockedField>
          </o:OLEObject>
        </w:object>
      </w:r>
    </w:p>
    <w:p w14:paraId="4390442D">
      <w:r>
        <w:br w:type="page"/>
      </w:r>
    </w:p>
    <w:p w14:paraId="2D44C548">
      <w:r>
        <w:object>
          <v:shape id="_x0000_i1029" o:spt="75" type="#_x0000_t75" style="height:694.5pt;width:453.55pt;" o:ole="t" filled="f" o:preferrelative="t" stroked="f" coordsize="21600,21600">
            <v:path/>
            <v:fill on="f" focussize="0,0"/>
            <v:stroke on="f"/>
            <v:imagedata r:id="rId13" o:title=""/>
            <o:lock v:ext="edit" aspectratio="f"/>
            <w10:wrap type="none"/>
            <w10:anchorlock/>
          </v:shape>
          <o:OLEObject Type="Embed" ProgID="Excel.Sheet.12" ShapeID="_x0000_i1029" DrawAspect="Content" ObjectID="_1468075729" r:id="rId12">
            <o:LockedField>false</o:LockedField>
          </o:OLEObject>
        </w:object>
      </w:r>
    </w:p>
    <w:p w14:paraId="1D44A486">
      <w:r>
        <w:br w:type="page"/>
      </w:r>
    </w:p>
    <w:p w14:paraId="61CDEF40">
      <w:r>
        <w:pict>
          <v:shape id="_x0000_s1026" o:spid="_x0000_s1026" o:spt="75" type="#_x0000_t75" style="position:absolute;left:0pt;margin-left:-0.6pt;margin-top:3.95pt;height:427.65pt;width:453.55pt;z-index:251659264;mso-width-relative:page;mso-height-relative:page;" o:ole="t" filled="f" o:preferrelative="t" stroked="f" coordsize="21600,21600">
            <v:path/>
            <v:fill on="f" focussize="0,0"/>
            <v:stroke on="f"/>
            <v:imagedata r:id="rId15" o:title=""/>
            <o:lock v:ext="edit" aspectratio="f"/>
          </v:shape>
          <o:OLEObject Type="Embed" ProgID="Excel.Sheet.12" ShapeID="_x0000_s1026" DrawAspect="Content" ObjectID="_1468075730" r:id="rId14">
            <o:LockedField>false</o:LockedField>
          </o:OLEObject>
        </w:pict>
      </w:r>
    </w:p>
    <w:p w14:paraId="4D7BD402"/>
    <w:p w14:paraId="779CDB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</w:p>
    <w:p w14:paraId="131C7F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</w:p>
    <w:p w14:paraId="1E5626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</w:p>
    <w:p w14:paraId="021D21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</w:p>
    <w:p w14:paraId="661132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</w:p>
    <w:p w14:paraId="46A0F6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</w:p>
    <w:p w14:paraId="3B9BE7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</w:p>
    <w:p w14:paraId="13459B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</w:p>
    <w:p w14:paraId="34E3E5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</w:p>
    <w:p w14:paraId="3AFD15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</w:p>
    <w:p w14:paraId="57E329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</w:p>
    <w:p w14:paraId="12B645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</w:p>
    <w:p w14:paraId="05BE54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</w:p>
    <w:p w14:paraId="4E65764E"/>
    <w:p w14:paraId="2EDC5522"/>
    <w:p w14:paraId="33D54CA3"/>
    <w:p w14:paraId="3EC50732"/>
    <w:p w14:paraId="03202C90"/>
    <w:p w14:paraId="2C4BFC07"/>
    <w:p w14:paraId="2F79F2E7"/>
    <w:p w14:paraId="5055A63B"/>
    <w:p w14:paraId="317A61F3"/>
    <w:p w14:paraId="19CFF209"/>
    <w:tbl>
      <w:tblPr>
        <w:tblStyle w:val="3"/>
        <w:tblpPr w:leftFromText="180" w:rightFromText="180" w:vertAnchor="text" w:tblpX="96" w:tblpY="1"/>
        <w:tblOverlap w:val="never"/>
        <w:tblW w:w="9054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"/>
        <w:gridCol w:w="1089"/>
        <w:gridCol w:w="1403"/>
        <w:gridCol w:w="2703"/>
        <w:gridCol w:w="2983"/>
        <w:gridCol w:w="497"/>
      </w:tblGrid>
      <w:tr w14:paraId="2B0CE5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883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1808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4106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5C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不含税合计（元）</w:t>
            </w:r>
          </w:p>
        </w:tc>
        <w:tc>
          <w:tcPr>
            <w:tcW w:w="2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7E73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945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</w:tr>
      <w:tr w14:paraId="192F11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460A4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DD38B9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8CC94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税金合计</w:t>
            </w:r>
          </w:p>
        </w:tc>
        <w:tc>
          <w:tcPr>
            <w:tcW w:w="270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01C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（元，税率   %）</w:t>
            </w:r>
          </w:p>
        </w:tc>
        <w:tc>
          <w:tcPr>
            <w:tcW w:w="298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EF7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115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</w:tr>
      <w:tr w14:paraId="430A0A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672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1089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411AB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4106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AAE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含税合计（元）</w:t>
            </w:r>
          </w:p>
        </w:tc>
        <w:tc>
          <w:tcPr>
            <w:tcW w:w="2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E98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328B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</w:p>
        </w:tc>
      </w:tr>
      <w:tr w14:paraId="35A10F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9" w:hRule="atLeast"/>
        </w:trPr>
        <w:tc>
          <w:tcPr>
            <w:tcW w:w="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8F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备注</w:t>
            </w:r>
          </w:p>
        </w:tc>
        <w:tc>
          <w:tcPr>
            <w:tcW w:w="86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ACB9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lang w:val="en-US" w:eastAsia="zh-CN" w:bidi="ar"/>
              </w:rPr>
              <w:t>1、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收费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标准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依据：市检测中心检测项目及送检要求(2025）；粤价函[2012]1490号广东省交通建设工程现场检测和原材料试验检测收费标准；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2、固定收费系数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：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按市检测中心检测项目及送检要求(2025）及粤价函[2012]1490号广东省交通建设工程现场检测和原材料试验检测收费标准下浮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固定系数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；</w:t>
            </w:r>
          </w:p>
          <w:p w14:paraId="548E1DD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3"/>
                <w:szCs w:val="13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lang w:val="en-US" w:eastAsia="zh-CN" w:bidi="ar"/>
              </w:rPr>
              <w:t>、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报价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不含税单价=含税收费标准*固定收费系数/（1+税金6%）；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4、以上检测数量为预估数量，最终按照固定综合单价，按照实际工作量统计。若实际数量少于采购清单数量，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中标人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不得以此为由向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采购人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追偿。</w:t>
            </w:r>
          </w:p>
          <w:p w14:paraId="15CF1BAB"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ind w:left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5、其他未尽事宜，详见需求书。</w:t>
            </w:r>
          </w:p>
        </w:tc>
      </w:tr>
    </w:tbl>
    <w:p w14:paraId="7E5CC9DF">
      <w:pPr>
        <w:rPr>
          <w:rFonts w:hint="default" w:eastAsiaTheme="minorEastAsia"/>
          <w:sz w:val="16"/>
          <w:szCs w:val="20"/>
          <w:lang w:val="en-US" w:eastAsia="zh-CN"/>
        </w:rPr>
      </w:pPr>
      <w:r>
        <w:rPr>
          <w:rFonts w:hint="eastAsia"/>
          <w:sz w:val="16"/>
          <w:szCs w:val="20"/>
          <w:lang w:val="en-US" w:eastAsia="zh-CN"/>
        </w:rPr>
        <w:t>报价单位（加盖公章）：</w:t>
      </w:r>
    </w:p>
    <w:p w14:paraId="3D02E7A2"/>
    <w:p w14:paraId="3C2FA4F4"/>
    <w:sectPr>
      <w:pgSz w:w="11906" w:h="16838"/>
      <w:pgMar w:top="1134" w:right="1417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957A9E"/>
    <w:rsid w:val="071251FA"/>
    <w:rsid w:val="11CE5360"/>
    <w:rsid w:val="1B397CEE"/>
    <w:rsid w:val="26D03BA0"/>
    <w:rsid w:val="39A17910"/>
    <w:rsid w:val="3C577B7C"/>
    <w:rsid w:val="413D5AB4"/>
    <w:rsid w:val="426555F1"/>
    <w:rsid w:val="47957A9E"/>
    <w:rsid w:val="49B93472"/>
    <w:rsid w:val="4E760FAB"/>
    <w:rsid w:val="4F7B0E4F"/>
    <w:rsid w:val="5A7B4E39"/>
    <w:rsid w:val="66BE1074"/>
    <w:rsid w:val="6F7A4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f">
      <v:fill on="t" focussize="0,0"/>
      <v:stroke on="f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emf"/><Relationship Id="rId8" Type="http://schemas.openxmlformats.org/officeDocument/2006/relationships/oleObject" Target="embeddings/oleObject3.bin"/><Relationship Id="rId7" Type="http://schemas.openxmlformats.org/officeDocument/2006/relationships/image" Target="media/image2.emf"/><Relationship Id="rId6" Type="http://schemas.openxmlformats.org/officeDocument/2006/relationships/oleObject" Target="embeddings/oleObject2.bin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6.emf"/><Relationship Id="rId14" Type="http://schemas.openxmlformats.org/officeDocument/2006/relationships/oleObject" Target="embeddings/oleObject6.bin"/><Relationship Id="rId13" Type="http://schemas.openxmlformats.org/officeDocument/2006/relationships/image" Target="media/image5.emf"/><Relationship Id="rId12" Type="http://schemas.openxmlformats.org/officeDocument/2006/relationships/oleObject" Target="embeddings/oleObject5.bin"/><Relationship Id="rId11" Type="http://schemas.openxmlformats.org/officeDocument/2006/relationships/image" Target="media/image4.e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254</Words>
  <Characters>284</Characters>
  <Lines>0</Lines>
  <Paragraphs>0</Paragraphs>
  <TotalTime>8</TotalTime>
  <ScaleCrop>false</ScaleCrop>
  <LinksUpToDate>false</LinksUpToDate>
  <CharactersWithSpaces>287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2025-11-17T09:55:00Z</dcterms:created>
  <dc:creator>Lenovo</dc:creator>
  <cp:lastModifiedBy>Lenovo</cp:lastModifiedBy>
  <cp:lastPrinted>2025-11-18T07:04:00Z</cp:lastPrinted>
  <dcterms:modified xsi:type="dcterms:W3CDTF">2025-11-18T08:05:18Z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A7F5187F160347AC8239A712F1EE5AFE_11</vt:lpwstr>
  </property>
  <property fmtid="{D5CDD505-2E9C-101B-9397-08002B2CF9AE}" pid="4" name="KSOTemplateDocerSaveRecord">
    <vt:lpwstr>eyJoZGlkIjoiNWZlMmUwNzI4NjBjMGRiNzk3OTNlODQ3YzQxNmViMjIiLCJ1c2VySWQiOiIxNDc3OTk4NzQ3In0=</vt:lpwstr>
  </property>
</Properties>
</file>